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26820" w:rsidRDefault="008218CA">
      <w:pPr>
        <w:spacing w:after="35" w:line="259" w:lineRule="auto"/>
        <w:ind w:left="-29" w:right="-27" w:firstLine="0"/>
        <w:jc w:val="left"/>
      </w:pPr>
      <w:r>
        <w:rPr>
          <w:rFonts w:ascii="Calibri" w:eastAsia="Calibri" w:hAnsi="Calibri" w:cs="Calibri"/>
          <w:noProof/>
          <w:color w:val="000000"/>
          <w:sz w:val="22"/>
        </w:rPr>
        <mc:AlternateContent>
          <mc:Choice Requires="wpg">
            <w:drawing>
              <wp:inline distT="0" distB="0" distL="0" distR="0">
                <wp:extent cx="5798185" cy="533654"/>
                <wp:effectExtent l="0" t="0" r="0" b="0"/>
                <wp:docPr id="924" name="Group 924"/>
                <wp:cNvGraphicFramePr/>
                <a:graphic xmlns:a="http://schemas.openxmlformats.org/drawingml/2006/main">
                  <a:graphicData uri="http://schemas.microsoft.com/office/word/2010/wordprocessingGroup">
                    <wpg:wgp>
                      <wpg:cNvGrpSpPr/>
                      <wpg:grpSpPr>
                        <a:xfrm>
                          <a:off x="0" y="0"/>
                          <a:ext cx="5798185" cy="533654"/>
                          <a:chOff x="0" y="0"/>
                          <a:chExt cx="5798185" cy="533654"/>
                        </a:xfrm>
                      </wpg:grpSpPr>
                      <wps:wsp>
                        <wps:cNvPr id="1084" name="Shape 1084"/>
                        <wps:cNvSpPr/>
                        <wps:spPr>
                          <a:xfrm>
                            <a:off x="0" y="0"/>
                            <a:ext cx="5798185" cy="146304"/>
                          </a:xfrm>
                          <a:custGeom>
                            <a:avLst/>
                            <a:gdLst/>
                            <a:ahLst/>
                            <a:cxnLst/>
                            <a:rect l="0" t="0" r="0" b="0"/>
                            <a:pathLst>
                              <a:path w="5798185" h="146304">
                                <a:moveTo>
                                  <a:pt x="0" y="0"/>
                                </a:moveTo>
                                <a:lnTo>
                                  <a:pt x="5798185" y="0"/>
                                </a:lnTo>
                                <a:lnTo>
                                  <a:pt x="5798185" y="146304"/>
                                </a:lnTo>
                                <a:lnTo>
                                  <a:pt x="0" y="14630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 name="Rectangle 7"/>
                        <wps:cNvSpPr/>
                        <wps:spPr>
                          <a:xfrm>
                            <a:off x="18288" y="4397"/>
                            <a:ext cx="1433525" cy="187581"/>
                          </a:xfrm>
                          <a:prstGeom prst="rect">
                            <a:avLst/>
                          </a:prstGeom>
                          <a:ln>
                            <a:noFill/>
                          </a:ln>
                        </wps:spPr>
                        <wps:txbx>
                          <w:txbxContent>
                            <w:p w:rsidR="00E26820" w:rsidRDefault="008218CA">
                              <w:pPr>
                                <w:spacing w:after="160" w:line="259" w:lineRule="auto"/>
                                <w:ind w:left="0" w:right="0" w:firstLine="0"/>
                                <w:jc w:val="left"/>
                              </w:pPr>
                              <w:proofErr w:type="gramStart"/>
                              <w:r>
                                <w:rPr>
                                  <w:b/>
                                </w:rPr>
                                <w:t>Resmi</w:t>
                              </w:r>
                              <w:proofErr w:type="gramEnd"/>
                              <w:r>
                                <w:rPr>
                                  <w:b/>
                                </w:rPr>
                                <w:t xml:space="preserve"> Gazete No:</w:t>
                              </w:r>
                            </w:p>
                          </w:txbxContent>
                        </wps:txbx>
                        <wps:bodyPr horzOverflow="overflow" vert="horz" lIns="0" tIns="0" rIns="0" bIns="0" rtlCol="0">
                          <a:noAutofit/>
                        </wps:bodyPr>
                      </wps:wsp>
                      <wps:wsp>
                        <wps:cNvPr id="8" name="Rectangle 8"/>
                        <wps:cNvSpPr/>
                        <wps:spPr>
                          <a:xfrm>
                            <a:off x="1097229" y="4397"/>
                            <a:ext cx="468196" cy="187581"/>
                          </a:xfrm>
                          <a:prstGeom prst="rect">
                            <a:avLst/>
                          </a:prstGeom>
                          <a:ln>
                            <a:noFill/>
                          </a:ln>
                        </wps:spPr>
                        <wps:txbx>
                          <w:txbxContent>
                            <w:p w:rsidR="00E26820" w:rsidRDefault="008218CA">
                              <w:pPr>
                                <w:spacing w:after="160" w:line="259" w:lineRule="auto"/>
                                <w:ind w:left="0" w:right="0" w:firstLine="0"/>
                                <w:jc w:val="left"/>
                              </w:pPr>
                              <w:r>
                                <w:t>30277</w:t>
                              </w:r>
                            </w:p>
                          </w:txbxContent>
                        </wps:txbx>
                        <wps:bodyPr horzOverflow="overflow" vert="horz" lIns="0" tIns="0" rIns="0" bIns="0" rtlCol="0">
                          <a:noAutofit/>
                        </wps:bodyPr>
                      </wps:wsp>
                      <wps:wsp>
                        <wps:cNvPr id="9" name="Rectangle 9"/>
                        <wps:cNvSpPr/>
                        <wps:spPr>
                          <a:xfrm>
                            <a:off x="1450797" y="4397"/>
                            <a:ext cx="46741" cy="187581"/>
                          </a:xfrm>
                          <a:prstGeom prst="rect">
                            <a:avLst/>
                          </a:prstGeom>
                          <a:ln>
                            <a:noFill/>
                          </a:ln>
                        </wps:spPr>
                        <wps:txbx>
                          <w:txbxContent>
                            <w:p w:rsidR="00E26820" w:rsidRDefault="008218CA">
                              <w:pPr>
                                <w:spacing w:after="160" w:line="259" w:lineRule="auto"/>
                                <w:ind w:left="0" w:right="0" w:firstLine="0"/>
                                <w:jc w:val="left"/>
                              </w:pPr>
                              <w:r>
                                <w:t xml:space="preserve"> </w:t>
                              </w:r>
                            </w:p>
                          </w:txbxContent>
                        </wps:txbx>
                        <wps:bodyPr horzOverflow="overflow" vert="horz" lIns="0" tIns="0" rIns="0" bIns="0" rtlCol="0">
                          <a:noAutofit/>
                        </wps:bodyPr>
                      </wps:wsp>
                      <wps:wsp>
                        <wps:cNvPr id="1085" name="Shape 1085"/>
                        <wps:cNvSpPr/>
                        <wps:spPr>
                          <a:xfrm>
                            <a:off x="0" y="146303"/>
                            <a:ext cx="5798185" cy="146304"/>
                          </a:xfrm>
                          <a:custGeom>
                            <a:avLst/>
                            <a:gdLst/>
                            <a:ahLst/>
                            <a:cxnLst/>
                            <a:rect l="0" t="0" r="0" b="0"/>
                            <a:pathLst>
                              <a:path w="5798185" h="146304">
                                <a:moveTo>
                                  <a:pt x="0" y="0"/>
                                </a:moveTo>
                                <a:lnTo>
                                  <a:pt x="5798185" y="0"/>
                                </a:lnTo>
                                <a:lnTo>
                                  <a:pt x="5798185" y="146304"/>
                                </a:lnTo>
                                <a:lnTo>
                                  <a:pt x="0" y="14630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 name="Rectangle 11"/>
                        <wps:cNvSpPr/>
                        <wps:spPr>
                          <a:xfrm>
                            <a:off x="18288" y="150701"/>
                            <a:ext cx="1668548" cy="187581"/>
                          </a:xfrm>
                          <a:prstGeom prst="rect">
                            <a:avLst/>
                          </a:prstGeom>
                          <a:ln>
                            <a:noFill/>
                          </a:ln>
                        </wps:spPr>
                        <wps:txbx>
                          <w:txbxContent>
                            <w:p w:rsidR="00E26820" w:rsidRDefault="008218CA">
                              <w:pPr>
                                <w:spacing w:after="160" w:line="259" w:lineRule="auto"/>
                                <w:ind w:left="0" w:right="0" w:firstLine="0"/>
                                <w:jc w:val="left"/>
                              </w:pPr>
                              <w:proofErr w:type="gramStart"/>
                              <w:r>
                                <w:rPr>
                                  <w:b/>
                                </w:rPr>
                                <w:t>Resmi</w:t>
                              </w:r>
                              <w:proofErr w:type="gramEnd"/>
                              <w:r>
                                <w:rPr>
                                  <w:b/>
                                </w:rPr>
                                <w:t xml:space="preserve"> Gazete Tarihi:</w:t>
                              </w:r>
                            </w:p>
                          </w:txbxContent>
                        </wps:txbx>
                        <wps:bodyPr horzOverflow="overflow" vert="horz" lIns="0" tIns="0" rIns="0" bIns="0" rtlCol="0">
                          <a:noAutofit/>
                        </wps:bodyPr>
                      </wps:wsp>
                      <wps:wsp>
                        <wps:cNvPr id="12" name="Rectangle 12"/>
                        <wps:cNvSpPr/>
                        <wps:spPr>
                          <a:xfrm>
                            <a:off x="1274013" y="150701"/>
                            <a:ext cx="46741" cy="187581"/>
                          </a:xfrm>
                          <a:prstGeom prst="rect">
                            <a:avLst/>
                          </a:prstGeom>
                          <a:ln>
                            <a:noFill/>
                          </a:ln>
                        </wps:spPr>
                        <wps:txbx>
                          <w:txbxContent>
                            <w:p w:rsidR="00E26820" w:rsidRDefault="008218CA">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3" name="Rectangle 13"/>
                        <wps:cNvSpPr/>
                        <wps:spPr>
                          <a:xfrm>
                            <a:off x="1309065" y="150701"/>
                            <a:ext cx="845210" cy="187581"/>
                          </a:xfrm>
                          <a:prstGeom prst="rect">
                            <a:avLst/>
                          </a:prstGeom>
                          <a:ln>
                            <a:noFill/>
                          </a:ln>
                        </wps:spPr>
                        <wps:txbx>
                          <w:txbxContent>
                            <w:p w:rsidR="00E26820" w:rsidRDefault="008218CA">
                              <w:pPr>
                                <w:spacing w:after="160" w:line="259" w:lineRule="auto"/>
                                <w:ind w:left="0" w:right="0" w:firstLine="0"/>
                                <w:jc w:val="left"/>
                              </w:pPr>
                              <w:r>
                                <w:t>21/12/2017</w:t>
                              </w:r>
                            </w:p>
                          </w:txbxContent>
                        </wps:txbx>
                        <wps:bodyPr horzOverflow="overflow" vert="horz" lIns="0" tIns="0" rIns="0" bIns="0" rtlCol="0">
                          <a:noAutofit/>
                        </wps:bodyPr>
                      </wps:wsp>
                      <wps:wsp>
                        <wps:cNvPr id="14" name="Rectangle 14"/>
                        <wps:cNvSpPr/>
                        <wps:spPr>
                          <a:xfrm>
                            <a:off x="1946478" y="150701"/>
                            <a:ext cx="46741" cy="187581"/>
                          </a:xfrm>
                          <a:prstGeom prst="rect">
                            <a:avLst/>
                          </a:prstGeom>
                          <a:ln>
                            <a:noFill/>
                          </a:ln>
                        </wps:spPr>
                        <wps:txbx>
                          <w:txbxContent>
                            <w:p w:rsidR="00E26820" w:rsidRDefault="008218CA">
                              <w:pPr>
                                <w:spacing w:after="160" w:line="259" w:lineRule="auto"/>
                                <w:ind w:left="0" w:right="0" w:firstLine="0"/>
                                <w:jc w:val="left"/>
                              </w:pPr>
                              <w:r>
                                <w:t xml:space="preserve"> </w:t>
                              </w:r>
                            </w:p>
                          </w:txbxContent>
                        </wps:txbx>
                        <wps:bodyPr horzOverflow="overflow" vert="horz" lIns="0" tIns="0" rIns="0" bIns="0" rtlCol="0">
                          <a:noAutofit/>
                        </wps:bodyPr>
                      </wps:wsp>
                      <wps:wsp>
                        <wps:cNvPr id="1086" name="Shape 1086"/>
                        <wps:cNvSpPr/>
                        <wps:spPr>
                          <a:xfrm>
                            <a:off x="0" y="292557"/>
                            <a:ext cx="5798185" cy="241097"/>
                          </a:xfrm>
                          <a:custGeom>
                            <a:avLst/>
                            <a:gdLst/>
                            <a:ahLst/>
                            <a:cxnLst/>
                            <a:rect l="0" t="0" r="0" b="0"/>
                            <a:pathLst>
                              <a:path w="5798185" h="241097">
                                <a:moveTo>
                                  <a:pt x="0" y="0"/>
                                </a:moveTo>
                                <a:lnTo>
                                  <a:pt x="5798185" y="0"/>
                                </a:lnTo>
                                <a:lnTo>
                                  <a:pt x="5798185" y="241097"/>
                                </a:lnTo>
                                <a:lnTo>
                                  <a:pt x="0" y="2410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Rectangle 16"/>
                        <wps:cNvSpPr/>
                        <wps:spPr>
                          <a:xfrm>
                            <a:off x="18288" y="297259"/>
                            <a:ext cx="46741" cy="187581"/>
                          </a:xfrm>
                          <a:prstGeom prst="rect">
                            <a:avLst/>
                          </a:prstGeom>
                          <a:ln>
                            <a:noFill/>
                          </a:ln>
                        </wps:spPr>
                        <wps:txbx>
                          <w:txbxContent>
                            <w:p w:rsidR="00E26820" w:rsidRDefault="008218CA">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24" style="width:456.55pt;height:42.02pt;mso-position-horizontal-relative:char;mso-position-vertical-relative:line" coordsize="57981,5336">
                <v:shape id="Shape 1087" style="position:absolute;width:57981;height:1463;left:0;top:0;" coordsize="5798185,146304" path="m0,0l5798185,0l5798185,146304l0,146304l0,0">
                  <v:stroke weight="0pt" endcap="flat" joinstyle="miter" miterlimit="10" on="false" color="#000000" opacity="0"/>
                  <v:fill on="true" color="#eeeeee"/>
                </v:shape>
                <v:rect id="Rectangle 7" style="position:absolute;width:14335;height:1875;left:182;top:43;" filled="f" stroked="f">
                  <v:textbox inset="0,0,0,0">
                    <w:txbxContent>
                      <w:p>
                        <w:pPr>
                          <w:spacing w:before="0" w:after="160" w:line="259" w:lineRule="auto"/>
                          <w:ind w:left="0" w:right="0" w:firstLine="0"/>
                          <w:jc w:val="left"/>
                        </w:pPr>
                        <w:r>
                          <w:rPr>
                            <w:rFonts w:cs="Arial" w:hAnsi="Arial" w:eastAsia="Arial" w:ascii="Arial"/>
                            <w:b w:val="1"/>
                          </w:rPr>
                          <w:t xml:space="preserve">Resmi Gazete No:</w:t>
                        </w:r>
                      </w:p>
                    </w:txbxContent>
                  </v:textbox>
                </v:rect>
                <v:rect id="Rectangle 8" style="position:absolute;width:4681;height:1875;left:10972;top:43;" filled="f" stroked="f">
                  <v:textbox inset="0,0,0,0">
                    <w:txbxContent>
                      <w:p>
                        <w:pPr>
                          <w:spacing w:before="0" w:after="160" w:line="259" w:lineRule="auto"/>
                          <w:ind w:left="0" w:right="0" w:firstLine="0"/>
                          <w:jc w:val="left"/>
                        </w:pPr>
                        <w:r>
                          <w:rPr/>
                          <w:t xml:space="preserve">30277</w:t>
                        </w:r>
                      </w:p>
                    </w:txbxContent>
                  </v:textbox>
                </v:rect>
                <v:rect id="Rectangle 9" style="position:absolute;width:467;height:1875;left:14507;top:43;" filled="f" stroked="f">
                  <v:textbox inset="0,0,0,0">
                    <w:txbxContent>
                      <w:p>
                        <w:pPr>
                          <w:spacing w:before="0" w:after="160" w:line="259" w:lineRule="auto"/>
                          <w:ind w:left="0" w:right="0" w:firstLine="0"/>
                          <w:jc w:val="left"/>
                        </w:pPr>
                        <w:r>
                          <w:rPr/>
                          <w:t xml:space="preserve"> </w:t>
                        </w:r>
                      </w:p>
                    </w:txbxContent>
                  </v:textbox>
                </v:rect>
                <v:shape id="Shape 1088" style="position:absolute;width:57981;height:1463;left:0;top:1463;" coordsize="5798185,146304" path="m0,0l5798185,0l5798185,146304l0,146304l0,0">
                  <v:stroke weight="0pt" endcap="flat" joinstyle="miter" miterlimit="10" on="false" color="#000000" opacity="0"/>
                  <v:fill on="true" color="#eeeeee"/>
                </v:shape>
                <v:rect id="Rectangle 11" style="position:absolute;width:16685;height:1875;left:182;top:1507;" filled="f" stroked="f">
                  <v:textbox inset="0,0,0,0">
                    <w:txbxContent>
                      <w:p>
                        <w:pPr>
                          <w:spacing w:before="0" w:after="160" w:line="259" w:lineRule="auto"/>
                          <w:ind w:left="0" w:right="0" w:firstLine="0"/>
                          <w:jc w:val="left"/>
                        </w:pPr>
                        <w:r>
                          <w:rPr>
                            <w:rFonts w:cs="Arial" w:hAnsi="Arial" w:eastAsia="Arial" w:ascii="Arial"/>
                            <w:b w:val="1"/>
                          </w:rPr>
                          <w:t xml:space="preserve">Resmi Gazete Tarihi:</w:t>
                        </w:r>
                      </w:p>
                    </w:txbxContent>
                  </v:textbox>
                </v:rect>
                <v:rect id="Rectangle 12" style="position:absolute;width:467;height:1875;left:12740;top:1507;"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rect id="Rectangle 13" style="position:absolute;width:8452;height:1875;left:13090;top:1507;" filled="f" stroked="f">
                  <v:textbox inset="0,0,0,0">
                    <w:txbxContent>
                      <w:p>
                        <w:pPr>
                          <w:spacing w:before="0" w:after="160" w:line="259" w:lineRule="auto"/>
                          <w:ind w:left="0" w:right="0" w:firstLine="0"/>
                          <w:jc w:val="left"/>
                        </w:pPr>
                        <w:r>
                          <w:rPr/>
                          <w:t xml:space="preserve">21/12/2017</w:t>
                        </w:r>
                      </w:p>
                    </w:txbxContent>
                  </v:textbox>
                </v:rect>
                <v:rect id="Rectangle 14" style="position:absolute;width:467;height:1875;left:19464;top:1507;" filled="f" stroked="f">
                  <v:textbox inset="0,0,0,0">
                    <w:txbxContent>
                      <w:p>
                        <w:pPr>
                          <w:spacing w:before="0" w:after="160" w:line="259" w:lineRule="auto"/>
                          <w:ind w:left="0" w:right="0" w:firstLine="0"/>
                          <w:jc w:val="left"/>
                        </w:pPr>
                        <w:r>
                          <w:rPr/>
                          <w:t xml:space="preserve"> </w:t>
                        </w:r>
                      </w:p>
                    </w:txbxContent>
                  </v:textbox>
                </v:rect>
                <v:shape id="Shape 1089" style="position:absolute;width:57981;height:2410;left:0;top:2925;" coordsize="5798185,241097" path="m0,0l5798185,0l5798185,241097l0,241097l0,0">
                  <v:stroke weight="0pt" endcap="flat" joinstyle="miter" miterlimit="10" on="false" color="#000000" opacity="0"/>
                  <v:fill on="true" color="#ffffff"/>
                </v:shape>
                <v:rect id="Rectangle 16" style="position:absolute;width:467;height:1875;left:182;top:2972;"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p w:rsidR="00E26820" w:rsidRDefault="008218CA">
      <w:pPr>
        <w:ind w:left="-5" w:right="0"/>
      </w:pPr>
      <w:r>
        <w:rPr>
          <w:b/>
        </w:rPr>
        <w:t>MADDE 1 –</w:t>
      </w:r>
      <w:r>
        <w:t xml:space="preserve"> 18/2/2017 tarihli ve 29983 sayılı Resmî </w:t>
      </w:r>
      <w:proofErr w:type="spellStart"/>
      <w:r>
        <w:t>Gazete’de</w:t>
      </w:r>
      <w:proofErr w:type="spellEnd"/>
      <w:r>
        <w:t xml:space="preserve"> yayımlanan Muhtasar ve Prim Hizmet Beyannamesi Genel Tebliği (Sıra No:1)’</w:t>
      </w:r>
      <w:proofErr w:type="spellStart"/>
      <w:r>
        <w:t>nin</w:t>
      </w:r>
      <w:proofErr w:type="spellEnd"/>
      <w:r>
        <w:t xml:space="preserve"> </w:t>
      </w:r>
      <w:proofErr w:type="gramStart"/>
      <w:r>
        <w:t>4 üncü</w:t>
      </w:r>
      <w:proofErr w:type="gramEnd"/>
      <w:r>
        <w:t xml:space="preserve"> maddesinin dokuzuncu fıkrası yürürlükten kaldırılmıştır. </w:t>
      </w:r>
    </w:p>
    <w:p w:rsidR="00E26820" w:rsidRDefault="008218CA">
      <w:pPr>
        <w:ind w:left="-5" w:right="0"/>
      </w:pPr>
      <w:r>
        <w:rPr>
          <w:b/>
        </w:rPr>
        <w:t xml:space="preserve">MADDE 2 – </w:t>
      </w:r>
      <w:r>
        <w:t xml:space="preserve">Aynı Tebliğin geçici </w:t>
      </w:r>
      <w:proofErr w:type="gramStart"/>
      <w:r>
        <w:t xml:space="preserve">2 </w:t>
      </w:r>
      <w:proofErr w:type="spellStart"/>
      <w:r>
        <w:t>nci</w:t>
      </w:r>
      <w:proofErr w:type="spellEnd"/>
      <w:proofErr w:type="gramEnd"/>
      <w:r>
        <w:t xml:space="preserve"> maddesinin ikinci ve üçüncü fıkraları yürürlükten kaldırılmıştır. </w:t>
      </w:r>
    </w:p>
    <w:p w:rsidR="00E26820" w:rsidRDefault="008218CA">
      <w:pPr>
        <w:ind w:left="-5" w:right="0"/>
      </w:pPr>
      <w:r>
        <w:rPr>
          <w:b/>
        </w:rPr>
        <w:t xml:space="preserve">MADDE 3 – </w:t>
      </w:r>
      <w:r>
        <w:t xml:space="preserve">Aynı Tebliğe geçici </w:t>
      </w:r>
      <w:proofErr w:type="gramStart"/>
      <w:r>
        <w:t>3 üncü</w:t>
      </w:r>
      <w:proofErr w:type="gramEnd"/>
      <w:r>
        <w:t xml:space="preserve"> maddeden sonra gelmek üzere başlığıyla birlikte aş</w:t>
      </w:r>
      <w:r>
        <w:t xml:space="preserve">ağıdaki madde eklenmiştir. </w:t>
      </w:r>
    </w:p>
    <w:p w:rsidR="00E26820" w:rsidRDefault="008218CA">
      <w:pPr>
        <w:spacing w:after="167" w:line="259" w:lineRule="auto"/>
        <w:ind w:left="0" w:right="0" w:firstLine="0"/>
        <w:jc w:val="left"/>
      </w:pPr>
      <w:r>
        <w:t>“</w:t>
      </w:r>
      <w:r>
        <w:rPr>
          <w:b/>
        </w:rPr>
        <w:t>Uygulamaya geçişin yaygınlaştırılması</w:t>
      </w:r>
      <w:r>
        <w:t xml:space="preserve"> </w:t>
      </w:r>
    </w:p>
    <w:p w:rsidR="00E26820" w:rsidRDefault="008218CA">
      <w:pPr>
        <w:spacing w:after="124"/>
        <w:ind w:left="-5" w:right="0"/>
      </w:pPr>
      <w:r>
        <w:rPr>
          <w:b/>
        </w:rPr>
        <w:t xml:space="preserve">GEÇİCİ MADDE 4 – </w:t>
      </w:r>
      <w:r>
        <w:t>(1) Uygulamaya geçişin yaygınlaştırılması kapsamında; Kırşehir ilindeki mükellefler/işverenler için 1/6/2017 tarihinden itibaren başlamış olan bu Tebliğin uygulanmasına Am</w:t>
      </w:r>
      <w:r>
        <w:t xml:space="preserve">asya, Bartın ve Çankırı illeri merkez ve ilçelerinde bulunan mükellefler/işverenler (281 Seri No.lu Gelir Vergisi Genel Tebliğinde belirtilen bankalar hariç) için 1/1/2018 tarihinden itibaren başlanacaktır. </w:t>
      </w:r>
    </w:p>
    <w:p w:rsidR="00E26820" w:rsidRDefault="008218CA">
      <w:pPr>
        <w:numPr>
          <w:ilvl w:val="0"/>
          <w:numId w:val="1"/>
        </w:numPr>
        <w:spacing w:after="126"/>
        <w:ind w:right="0"/>
      </w:pPr>
      <w:r>
        <w:t>Birinci fıkra kapsamına giren mükelleflerce/işve</w:t>
      </w:r>
      <w:r>
        <w:t>renlerce Amasya, Bartın, Çankırı ve Kırşehir illeri dışındaki başka bir ilde istihdam edilmekle birlikte ücret ödemeleri veya tahakkuku bu illerde yapılan çalışanların ücret ödemeleri üzerinden tevkif edilen vergiler ile sigortalıların prime esas kazanç ve</w:t>
      </w:r>
      <w:r>
        <w:t xml:space="preserve"> hizmet bilgilerini içeren Muhtasar ve Prim Hizmet Beyannamesi Amasya, Bartın, Çankırı veya Kırşehir illerindeki yetkili vergi dairelerine elektronik ortamda gönderilecektir. </w:t>
      </w:r>
    </w:p>
    <w:p w:rsidR="00E26820" w:rsidRDefault="008218CA">
      <w:pPr>
        <w:numPr>
          <w:ilvl w:val="0"/>
          <w:numId w:val="1"/>
        </w:numPr>
        <w:ind w:right="0"/>
      </w:pPr>
      <w:r>
        <w:t>Amasya, Bartın, Çankırı veya Kırşehir illerinde istihdam edilmekle birlikte ücre</w:t>
      </w:r>
      <w:r>
        <w:t>t ödemesi veya tahakkuku bu iller dışında bir ilde yapılan çalışanların ücret ödemeleri üzerinden tevkif edilen vergilere ait muhtasar beyanname, ücret ödemesi veya tahakkukun yapıldığı yer vergi dairesine verilecektir. Ayrıca bu sigortalılara ait aylık pr</w:t>
      </w:r>
      <w:r>
        <w:t xml:space="preserve">im ve hizmet belgeleri ise elektronik ortamda (e-bildirge) Kuruma verilmeye devam edilecektir.” </w:t>
      </w:r>
    </w:p>
    <w:p w:rsidR="00E26820" w:rsidRDefault="008218CA">
      <w:pPr>
        <w:ind w:left="-5" w:right="0"/>
      </w:pPr>
      <w:r>
        <w:rPr>
          <w:b/>
        </w:rPr>
        <w:t xml:space="preserve">MADDE 4 – </w:t>
      </w:r>
      <w:r>
        <w:t>Aynı Tebliğin 15 inci maddesinin birinci fıkrasının (c) bendi aşağıdaki şekilde değiştirilmiş ve (c) bendinden sonra gelmek üzere aşağıdaki bent ekle</w:t>
      </w:r>
      <w:r>
        <w:t xml:space="preserve">nmiştir. </w:t>
      </w:r>
    </w:p>
    <w:p w:rsidR="00E26820" w:rsidRDefault="008218CA">
      <w:pPr>
        <w:ind w:left="-5" w:right="0"/>
      </w:pPr>
      <w:r>
        <w:t>“</w:t>
      </w:r>
      <w:proofErr w:type="gramStart"/>
      <w:r>
        <w:t>c</w:t>
      </w:r>
      <w:proofErr w:type="gramEnd"/>
      <w:r>
        <w:t xml:space="preserve">) Geçici 4 üncü maddesi 1/1/2018 tarihinde,” </w:t>
      </w:r>
    </w:p>
    <w:p w:rsidR="00E26820" w:rsidRDefault="008218CA">
      <w:pPr>
        <w:ind w:left="-5" w:right="0"/>
      </w:pPr>
      <w:r>
        <w:t>“</w:t>
      </w:r>
      <w:proofErr w:type="gramStart"/>
      <w:r>
        <w:t>ç</w:t>
      </w:r>
      <w:proofErr w:type="gramEnd"/>
      <w:r>
        <w:t xml:space="preserve">) Diğer maddeleri 1/7/2018 tarihinde” </w:t>
      </w:r>
    </w:p>
    <w:p w:rsidR="00E26820" w:rsidRDefault="008218CA">
      <w:pPr>
        <w:ind w:left="-5" w:right="0"/>
      </w:pPr>
      <w:r>
        <w:rPr>
          <w:b/>
        </w:rPr>
        <w:t xml:space="preserve">MADDE 5 – </w:t>
      </w:r>
      <w:r>
        <w:t xml:space="preserve">Bu Tebliğ yayımı tarihinde yürürlüğe girer. </w:t>
      </w:r>
    </w:p>
    <w:p w:rsidR="00E26820" w:rsidRDefault="008218CA">
      <w:pPr>
        <w:ind w:left="-5" w:right="0"/>
      </w:pPr>
      <w:r>
        <w:rPr>
          <w:b/>
        </w:rPr>
        <w:t xml:space="preserve">MADDE 6 – </w:t>
      </w:r>
      <w:r>
        <w:t>Bu Tebliğ hükümlerini Maliye Bakanı ile Çalışma ve Sosyal Güvenlik Bakanı müştereken yürütür</w:t>
      </w:r>
      <w:r>
        <w:t xml:space="preserve">. </w:t>
      </w:r>
    </w:p>
    <w:p w:rsidR="00E26820" w:rsidRDefault="008218CA">
      <w:pPr>
        <w:spacing w:after="0" w:line="259" w:lineRule="auto"/>
        <w:ind w:left="0" w:right="0" w:firstLine="0"/>
        <w:jc w:val="left"/>
      </w:pPr>
      <w:r>
        <w:rPr>
          <w:rFonts w:ascii="Calibri" w:eastAsia="Calibri" w:hAnsi="Calibri" w:cs="Calibri"/>
          <w:color w:val="000000"/>
          <w:sz w:val="22"/>
        </w:rPr>
        <w:t xml:space="preserve"> </w:t>
      </w:r>
    </w:p>
    <w:sectPr w:rsidR="00E26820">
      <w:pgSz w:w="11906" w:h="16838"/>
      <w:pgMar w:top="1416" w:right="1415"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F0349"/>
    <w:multiLevelType w:val="hybridMultilevel"/>
    <w:tmpl w:val="7A686490"/>
    <w:lvl w:ilvl="0" w:tplc="3FECAFEE">
      <w:start w:val="2"/>
      <w:numFmt w:val="decimal"/>
      <w:lvlText w:val="(%1)"/>
      <w:lvlJc w:val="left"/>
      <w:pPr>
        <w:ind w:left="1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CC825682">
      <w:start w:val="1"/>
      <w:numFmt w:val="lowerLetter"/>
      <w:lvlText w:val="%2"/>
      <w:lvlJc w:val="left"/>
      <w:pPr>
        <w:ind w:left="108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2" w:tplc="117C259E">
      <w:start w:val="1"/>
      <w:numFmt w:val="lowerRoman"/>
      <w:lvlText w:val="%3"/>
      <w:lvlJc w:val="left"/>
      <w:pPr>
        <w:ind w:left="180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3" w:tplc="8764AAC4">
      <w:start w:val="1"/>
      <w:numFmt w:val="decimal"/>
      <w:lvlText w:val="%4"/>
      <w:lvlJc w:val="left"/>
      <w:pPr>
        <w:ind w:left="252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9BF203A6">
      <w:start w:val="1"/>
      <w:numFmt w:val="lowerLetter"/>
      <w:lvlText w:val="%5"/>
      <w:lvlJc w:val="left"/>
      <w:pPr>
        <w:ind w:left="324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5" w:tplc="4642E4D0">
      <w:start w:val="1"/>
      <w:numFmt w:val="lowerRoman"/>
      <w:lvlText w:val="%6"/>
      <w:lvlJc w:val="left"/>
      <w:pPr>
        <w:ind w:left="396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6" w:tplc="A98CE514">
      <w:start w:val="1"/>
      <w:numFmt w:val="decimal"/>
      <w:lvlText w:val="%7"/>
      <w:lvlJc w:val="left"/>
      <w:pPr>
        <w:ind w:left="468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F7B8F24A">
      <w:start w:val="1"/>
      <w:numFmt w:val="lowerLetter"/>
      <w:lvlText w:val="%8"/>
      <w:lvlJc w:val="left"/>
      <w:pPr>
        <w:ind w:left="540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8" w:tplc="C5E0C702">
      <w:start w:val="1"/>
      <w:numFmt w:val="lowerRoman"/>
      <w:lvlText w:val="%9"/>
      <w:lvlJc w:val="left"/>
      <w:pPr>
        <w:ind w:left="612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820"/>
    <w:rsid w:val="008218CA"/>
    <w:rsid w:val="00E26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335BE-6E12-48A4-A326-A13A4E08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3" w:line="269" w:lineRule="auto"/>
      <w:ind w:left="10" w:right="8" w:hanging="10"/>
      <w:jc w:val="both"/>
    </w:pPr>
    <w:rPr>
      <w:rFonts w:ascii="Arial" w:eastAsia="Arial" w:hAnsi="Arial" w:cs="Arial"/>
      <w:color w:val="494949"/>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neslihan</cp:lastModifiedBy>
  <cp:revision>2</cp:revision>
  <dcterms:created xsi:type="dcterms:W3CDTF">2017-12-22T10:48:00Z</dcterms:created>
  <dcterms:modified xsi:type="dcterms:W3CDTF">2017-12-22T10:48:00Z</dcterms:modified>
</cp:coreProperties>
</file>